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8C89" w14:textId="662ACE4C" w:rsidR="009750E1" w:rsidRDefault="00D3156E" w:rsidP="003F19FD">
      <w:pPr>
        <w:pStyle w:val="Heading2"/>
        <w:spacing w:before="0"/>
        <w:jc w:val="left"/>
      </w:pPr>
      <w:r>
        <w:rPr>
          <w:noProof/>
        </w:rPr>
        <mc:AlternateContent>
          <mc:Choice Requires="wps">
            <w:drawing>
              <wp:anchor distT="0" distB="0" distL="114300" distR="114300" simplePos="0" relativeHeight="251672576" behindDoc="0" locked="0" layoutInCell="1" allowOverlap="1" wp14:anchorId="13391ED7" wp14:editId="2ECFCB0F">
                <wp:simplePos x="0" y="0"/>
                <wp:positionH relativeFrom="margin">
                  <wp:align>right</wp:align>
                </wp:positionH>
                <wp:positionV relativeFrom="paragraph">
                  <wp:posOffset>139700</wp:posOffset>
                </wp:positionV>
                <wp:extent cx="831850" cy="1054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31850" cy="1054100"/>
                        </a:xfrm>
                        <a:prstGeom prst="rect">
                          <a:avLst/>
                        </a:prstGeom>
                        <a:noFill/>
                        <a:ln w="6350">
                          <a:noFill/>
                        </a:ln>
                      </wps:spPr>
                      <wps:txbx>
                        <w:txbxContent>
                          <w:p w14:paraId="53686F3E" w14:textId="77777777" w:rsidR="00D3156E" w:rsidRDefault="00D3156E"/>
                          <w:p w14:paraId="2E9513AB" w14:textId="29D7B5DC" w:rsidR="00D3156E" w:rsidRDefault="00D3156E">
                            <w:r>
                              <w:rPr>
                                <w:noProof/>
                              </w:rPr>
                              <w:drawing>
                                <wp:inline distT="0" distB="0" distL="0" distR="0" wp14:anchorId="292F842A" wp14:editId="24AD5D0E">
                                  <wp:extent cx="642620" cy="6426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91ED7" id="_x0000_t202" coordsize="21600,21600" o:spt="202" path="m,l,21600r21600,l21600,xe">
                <v:stroke joinstyle="miter"/>
                <v:path gradientshapeok="t" o:connecttype="rect"/>
              </v:shapetype>
              <v:shape id="Text Box 2" o:spid="_x0000_s1026" type="#_x0000_t202" style="position:absolute;margin-left:14.3pt;margin-top:11pt;width:65.5pt;height:83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" filled="f" stroked="f" strokeweight=".5pt">
                <v:textbox>
                  <w:txbxContent>
                    <w:p w14:paraId="53686F3E" w14:textId="77777777" w:rsidR="00D3156E" w:rsidRDefault="00D3156E"/>
                    <w:p w14:paraId="2E9513AB" w14:textId="29D7B5DC" w:rsidR="00D3156E" w:rsidRDefault="00D3156E">
                      <w:r>
                        <w:rPr>
                          <w:noProof/>
                        </w:rPr>
                        <w:drawing>
                          <wp:inline distT="0" distB="0" distL="0" distR="0" wp14:anchorId="292F842A" wp14:editId="24AD5D0E">
                            <wp:extent cx="642620" cy="6426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inline>
                        </w:drawing>
                      </w:r>
                    </w:p>
                  </w:txbxContent>
                </v:textbox>
                <w10:wrap anchorx="margin"/>
              </v:shape>
            </w:pict>
          </mc:Fallback>
        </mc:AlternateContent>
      </w:r>
      <w:r w:rsidR="00DA166E">
        <w:rPr>
          <w:noProof/>
        </w:rPr>
        <mc:AlternateContent>
          <mc:Choice Requires="wps">
            <w:drawing>
              <wp:anchor distT="45720" distB="45720" distL="114300" distR="114300" simplePos="0" relativeHeight="251669504" behindDoc="1" locked="0" layoutInCell="1" allowOverlap="1" wp14:anchorId="7AA88111" wp14:editId="28A5ED32">
                <wp:simplePos x="0" y="0"/>
                <wp:positionH relativeFrom="column">
                  <wp:posOffset>5321300</wp:posOffset>
                </wp:positionH>
                <wp:positionV relativeFrom="paragraph">
                  <wp:posOffset>19050</wp:posOffset>
                </wp:positionV>
                <wp:extent cx="1997710" cy="1326515"/>
                <wp:effectExtent l="0" t="0" r="21590" b="2603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326515"/>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2881F4BF" w14:textId="77777777" w:rsidR="00150119" w:rsidRPr="00002AA9" w:rsidRDefault="00150119"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88111" id="_x0000_s1027" type="#_x0000_t202" alt="&quot;&quot;" style="position:absolute;margin-left:419pt;margin-top:1.5pt;width:157.3pt;height:104.4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" fillcolor="#dbeef4" strokecolor="#dbeef4">
                <v:textbox>
                  <w:txbxContent>
                    <w:p w14:paraId="2881F4BF" w14:textId="77777777" w:rsidR="00150119" w:rsidRPr="00002AA9" w:rsidRDefault="00150119" w:rsidP="00150119">
                      <w:pPr>
                        <w:jc w:val="right"/>
                        <w:rPr>
                          <w:rFonts w:ascii="Calibri" w:hAnsi="Calibri" w:cs="Calibri"/>
                          <w:b/>
                          <w:sz w:val="28"/>
                        </w:rPr>
                      </w:pPr>
                    </w:p>
                  </w:txbxContent>
                </v:textbox>
              </v:shape>
            </w:pict>
          </mc:Fallback>
        </mc:AlternateContent>
      </w:r>
      <w:r w:rsidR="00F9521A">
        <w:rPr>
          <w:noProof/>
        </w:rPr>
        <mc:AlternateContent>
          <mc:Choice Requires="wpg">
            <w:drawing>
              <wp:anchor distT="0" distB="0" distL="114300" distR="114300" simplePos="0" relativeHeight="251664384" behindDoc="0" locked="0" layoutInCell="1" allowOverlap="1" wp14:anchorId="44E1ACA1" wp14:editId="705565D9">
                <wp:simplePos x="0" y="0"/>
                <wp:positionH relativeFrom="column">
                  <wp:posOffset>-6350</wp:posOffset>
                </wp:positionH>
                <wp:positionV relativeFrom="paragraph">
                  <wp:posOffset>0</wp:posOffset>
                </wp:positionV>
                <wp:extent cx="6449695" cy="1358900"/>
                <wp:effectExtent l="0" t="0" r="8255" b="0"/>
                <wp:wrapTopAndBottom/>
                <wp:docPr id="3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9695" cy="1358900"/>
                          <a:chOff x="0" y="0"/>
                          <a:chExt cx="5845429" cy="2243138"/>
                        </a:xfrm>
                      </wpg:grpSpPr>
                      <wps:wsp>
                        <wps:cNvPr id="32" name="Pentagon 32">
                          <a:extLst>
                            <a:ext uri="{C183D7F6-B498-43B3-948B-1728B52AA6E4}">
                              <adec:decorative xmlns:adec="http://schemas.microsoft.com/office/drawing/2017/decorative" val="1"/>
                            </a:ext>
                          </a:extLst>
                        </wps:cNvPr>
                        <wps:cNvSpPr/>
                        <wps:spPr>
                          <a:xfrm>
                            <a:off x="1416304" y="0"/>
                            <a:ext cx="4429125" cy="2243138"/>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316726" cy="2243138"/>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C7A3884" id="Group 1" o:spid="_x0000_s1026" alt="&quot;&quot;" style="position:absolute;margin-left:-.5pt;margin-top:0;width:507.85pt;height:107pt;z-index:251664384;mso-height-relative:margin" coordsize="58454,2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7" type="#_x0000_t15" alt="&quot;&quot;" style="position:absolute;left:14163;width:44291;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" adj="16130" fillcolor="window" stroked="f" strokeweight="2pt"/>
                <v:shape id="Pentagon 33" o:spid="_x0000_s1028" type="#_x0000_t15" style="position:absolute;width:53167;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" adj="17043" fillcolor="#92cddc [1944]" stroked="f" strokeweight="2pt"/>
                <w10:wrap type="topAndBottom"/>
              </v:group>
            </w:pict>
          </mc:Fallback>
        </mc:AlternateContent>
      </w:r>
      <w:r w:rsidR="00250E46">
        <w:rPr>
          <w:noProof/>
        </w:rPr>
        <mc:AlternateContent>
          <mc:Choice Requires="wps">
            <w:drawing>
              <wp:anchor distT="0" distB="0" distL="114300" distR="114300" simplePos="0" relativeHeight="251665408" behindDoc="0" locked="0" layoutInCell="1" allowOverlap="1" wp14:anchorId="25765911" wp14:editId="287EE1AE">
                <wp:simplePos x="0" y="0"/>
                <wp:positionH relativeFrom="column">
                  <wp:posOffset>1009650</wp:posOffset>
                </wp:positionH>
                <wp:positionV relativeFrom="paragraph">
                  <wp:posOffset>0</wp:posOffset>
                </wp:positionV>
                <wp:extent cx="4578350" cy="966470"/>
                <wp:effectExtent l="0" t="0" r="0" b="5080"/>
                <wp:wrapTopAndBottom/>
                <wp:docPr id="10" name="Text Box 2" descr="Administration of Parenteral Nutrition [PN, also known as Total Parenteral Nutrition (TPN), or Central Parenteral Nutrition (CPN)]"/>
                <wp:cNvGraphicFramePr/>
                <a:graphic xmlns:a="http://schemas.openxmlformats.org/drawingml/2006/main">
                  <a:graphicData uri="http://schemas.microsoft.com/office/word/2010/wordprocessingShape">
                    <wps:wsp>
                      <wps:cNvSpPr txBox="1"/>
                      <wps:spPr>
                        <a:xfrm>
                          <a:off x="0" y="0"/>
                          <a:ext cx="4578350" cy="966470"/>
                        </a:xfrm>
                        <a:prstGeom prst="rect">
                          <a:avLst/>
                        </a:prstGeom>
                        <a:noFill/>
                        <a:ln w="6350">
                          <a:noFill/>
                        </a:ln>
                      </wps:spPr>
                      <wps:txbx>
                        <w:txbxContent>
                          <w:p w14:paraId="42F7AAB0" w14:textId="7BD33941" w:rsidR="009750E1" w:rsidRPr="002924A3" w:rsidRDefault="009750E1" w:rsidP="009750E1">
                            <w:pPr>
                              <w:pStyle w:val="Title"/>
                              <w:spacing w:line="240" w:lineRule="auto"/>
                              <w:jc w:val="left"/>
                              <w:rPr>
                                <w:rFonts w:ascii="Calibri" w:hAnsi="Calibri" w:cs="Calibri"/>
                                <w:sz w:val="36"/>
                              </w:rPr>
                            </w:pPr>
                            <w:r>
                              <w:rPr>
                                <w:rFonts w:ascii="Calibri" w:hAnsi="Calibri" w:cs="Calibri"/>
                                <w:sz w:val="36"/>
                              </w:rPr>
                              <w:t xml:space="preserve">Administration of Parenteral Nutrition </w:t>
                            </w:r>
                            <w:r w:rsidR="00D820B2">
                              <w:rPr>
                                <w:rFonts w:ascii="Calibri" w:hAnsi="Calibri" w:cs="Calibri"/>
                                <w:sz w:val="36"/>
                              </w:rPr>
                              <w:t>[</w:t>
                            </w:r>
                            <w:r w:rsidR="00250E46">
                              <w:rPr>
                                <w:rFonts w:ascii="Calibri" w:hAnsi="Calibri" w:cs="Calibri"/>
                                <w:sz w:val="36"/>
                              </w:rPr>
                              <w:t>(</w:t>
                            </w:r>
                            <w:r>
                              <w:rPr>
                                <w:rFonts w:ascii="Calibri" w:hAnsi="Calibri" w:cs="Calibri"/>
                                <w:sz w:val="36"/>
                              </w:rPr>
                              <w:t>PN</w:t>
                            </w:r>
                            <w:r w:rsidR="00250E46">
                              <w:rPr>
                                <w:rFonts w:ascii="Calibri" w:hAnsi="Calibri" w:cs="Calibri"/>
                                <w:sz w:val="36"/>
                              </w:rPr>
                              <w:t>)</w:t>
                            </w:r>
                            <w:r>
                              <w:rPr>
                                <w:rFonts w:ascii="Calibri" w:hAnsi="Calibri" w:cs="Calibri"/>
                                <w:sz w:val="36"/>
                              </w:rPr>
                              <w:t>, also known as Total Parenteral Nutrition (TPN), or Central Parenteral Nutrition (CPN)]</w:t>
                            </w:r>
                          </w:p>
                          <w:p w14:paraId="1F350A2A" w14:textId="538F7E93" w:rsidR="00150119" w:rsidRPr="00261F85" w:rsidRDefault="00150119" w:rsidP="00261F85">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65911" id="_x0000_s1028" type="#_x0000_t202" alt="Administration of Parenteral Nutrition [PN, also known as Total Parenteral Nutrition (TPN), or Central Parenteral Nutrition (CPN)]" style="position:absolute;margin-left:79.5pt;margin-top:0;width:360.5pt;height:7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" filled="f" stroked="f" strokeweight=".5pt">
                <v:textbox>
                  <w:txbxContent>
                    <w:p w14:paraId="42F7AAB0" w14:textId="7BD33941" w:rsidR="009750E1" w:rsidRPr="002924A3" w:rsidRDefault="009750E1" w:rsidP="009750E1">
                      <w:pPr>
                        <w:pStyle w:val="Title"/>
                        <w:spacing w:line="240" w:lineRule="auto"/>
                        <w:jc w:val="left"/>
                        <w:rPr>
                          <w:rFonts w:ascii="Calibri" w:hAnsi="Calibri" w:cs="Calibri"/>
                          <w:sz w:val="36"/>
                        </w:rPr>
                      </w:pPr>
                      <w:r>
                        <w:rPr>
                          <w:rFonts w:ascii="Calibri" w:hAnsi="Calibri" w:cs="Calibri"/>
                          <w:sz w:val="36"/>
                        </w:rPr>
                        <w:t xml:space="preserve">Administration of Parenteral Nutrition </w:t>
                      </w:r>
                      <w:r w:rsidR="00D820B2">
                        <w:rPr>
                          <w:rFonts w:ascii="Calibri" w:hAnsi="Calibri" w:cs="Calibri"/>
                          <w:sz w:val="36"/>
                        </w:rPr>
                        <w:t>[</w:t>
                      </w:r>
                      <w:r w:rsidR="00250E46">
                        <w:rPr>
                          <w:rFonts w:ascii="Calibri" w:hAnsi="Calibri" w:cs="Calibri"/>
                          <w:sz w:val="36"/>
                        </w:rPr>
                        <w:t>(</w:t>
                      </w:r>
                      <w:r>
                        <w:rPr>
                          <w:rFonts w:ascii="Calibri" w:hAnsi="Calibri" w:cs="Calibri"/>
                          <w:sz w:val="36"/>
                        </w:rPr>
                        <w:t>PN</w:t>
                      </w:r>
                      <w:r w:rsidR="00250E46">
                        <w:rPr>
                          <w:rFonts w:ascii="Calibri" w:hAnsi="Calibri" w:cs="Calibri"/>
                          <w:sz w:val="36"/>
                        </w:rPr>
                        <w:t>)</w:t>
                      </w:r>
                      <w:r>
                        <w:rPr>
                          <w:rFonts w:ascii="Calibri" w:hAnsi="Calibri" w:cs="Calibri"/>
                          <w:sz w:val="36"/>
                        </w:rPr>
                        <w:t>, also known as Total Parenteral Nutrition (TPN), or Central Parenteral Nutrition (CPN)]</w:t>
                      </w:r>
                    </w:p>
                    <w:p w14:paraId="1F350A2A" w14:textId="538F7E93" w:rsidR="00150119" w:rsidRPr="00261F85" w:rsidRDefault="00150119" w:rsidP="00261F85">
                      <w:pPr>
                        <w:pStyle w:val="Heading1"/>
                      </w:pPr>
                    </w:p>
                  </w:txbxContent>
                </v:textbox>
                <w10:wrap type="topAndBottom"/>
              </v:shape>
            </w:pict>
          </mc:Fallback>
        </mc:AlternateContent>
      </w:r>
      <w:r w:rsidR="0097694C">
        <w:rPr>
          <w:noProof/>
        </w:rPr>
        <mc:AlternateContent>
          <mc:Choice Requires="wps">
            <w:drawing>
              <wp:anchor distT="0" distB="0" distL="114300" distR="114300" simplePos="0" relativeHeight="251666432" behindDoc="0" locked="0" layoutInCell="1" allowOverlap="1" wp14:anchorId="42EE0D63" wp14:editId="1BEBED7B">
                <wp:simplePos x="0" y="0"/>
                <wp:positionH relativeFrom="column">
                  <wp:posOffset>240030</wp:posOffset>
                </wp:positionH>
                <wp:positionV relativeFrom="paragraph">
                  <wp:posOffset>972185</wp:posOffset>
                </wp:positionV>
                <wp:extent cx="4900930" cy="354965"/>
                <wp:effectExtent l="0" t="0" r="0" b="0"/>
                <wp:wrapTopAndBottom/>
                <wp:docPr id="23" name="Text Box 3" descr="For additional education please contact your agency for assistance"/>
                <wp:cNvGraphicFramePr/>
                <a:graphic xmlns:a="http://schemas.openxmlformats.org/drawingml/2006/main">
                  <a:graphicData uri="http://schemas.microsoft.com/office/word/2010/wordprocessingShape">
                    <wps:wsp>
                      <wps:cNvSpPr txBox="1"/>
                      <wps:spPr>
                        <a:xfrm>
                          <a:off x="0" y="0"/>
                          <a:ext cx="4900930" cy="354965"/>
                        </a:xfrm>
                        <a:prstGeom prst="rect">
                          <a:avLst/>
                        </a:prstGeom>
                        <a:noFill/>
                        <a:ln w="6350">
                          <a:noFill/>
                        </a:ln>
                      </wps:spPr>
                      <wps:txbx>
                        <w:txbxContent>
                          <w:p w14:paraId="417DB93D" w14:textId="77777777" w:rsidR="009750E1" w:rsidRDefault="009750E1" w:rsidP="009750E1">
                            <w:r>
                              <w:t>For additional education please contact your agency for assistance</w:t>
                            </w:r>
                          </w:p>
                          <w:p w14:paraId="65DD8F05" w14:textId="7C85F095" w:rsidR="00150119" w:rsidRPr="00002AA9" w:rsidRDefault="00150119" w:rsidP="00261F85">
                            <w:pPr>
                              <w:pStyle w:val="BodyText"/>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EE0D63" id="Text Box 3" o:spid="_x0000_s1029" type="#_x0000_t202" alt="For additional education please contact your agency for assistance" style="position:absolute;margin-left:18.9pt;margin-top:76.55pt;width:385.9pt;height:27.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" filled="f" stroked="f" strokeweight=".5pt">
                <v:textbox>
                  <w:txbxContent>
                    <w:p w14:paraId="417DB93D" w14:textId="77777777" w:rsidR="009750E1" w:rsidRDefault="009750E1" w:rsidP="009750E1">
                      <w:r>
                        <w:t>For additional education please contact your agency for assistance</w:t>
                      </w:r>
                    </w:p>
                    <w:p w14:paraId="65DD8F05" w14:textId="7C85F095" w:rsidR="00150119" w:rsidRPr="00002AA9" w:rsidRDefault="00150119" w:rsidP="00261F85">
                      <w:pPr>
                        <w:pStyle w:val="BodyText"/>
                        <w:rPr>
                          <w:i/>
                        </w:rPr>
                      </w:pPr>
                    </w:p>
                  </w:txbxContent>
                </v:textbox>
                <w10:wrap type="topAndBottom"/>
              </v:shape>
            </w:pict>
          </mc:Fallback>
        </mc:AlternateContent>
      </w:r>
      <w:r w:rsidR="009750E1">
        <w:rPr>
          <w:noProof/>
        </w:rPr>
        <w:drawing>
          <wp:anchor distT="0" distB="0" distL="114300" distR="114300" simplePos="0" relativeHeight="251671552" behindDoc="0" locked="0" layoutInCell="1" allowOverlap="1" wp14:anchorId="095E7F4F" wp14:editId="6ECEF968">
            <wp:simplePos x="0" y="0"/>
            <wp:positionH relativeFrom="column">
              <wp:posOffset>355600</wp:posOffset>
            </wp:positionH>
            <wp:positionV relativeFrom="paragraph">
              <wp:posOffset>124250</wp:posOffset>
            </wp:positionV>
            <wp:extent cx="491756" cy="542400"/>
            <wp:effectExtent l="0" t="0" r="3810" b="0"/>
            <wp:wrapNone/>
            <wp:docPr id="16" name="Picture 16" descr="IV b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bag ic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756" cy="542400"/>
                    </a:xfrm>
                    <a:prstGeom prst="rect">
                      <a:avLst/>
                    </a:prstGeom>
                  </pic:spPr>
                </pic:pic>
              </a:graphicData>
            </a:graphic>
            <wp14:sizeRelH relativeFrom="margin">
              <wp14:pctWidth>0</wp14:pctWidth>
            </wp14:sizeRelH>
            <wp14:sizeRelV relativeFrom="margin">
              <wp14:pctHeight>0</wp14:pctHeight>
            </wp14:sizeRelV>
          </wp:anchor>
        </w:drawing>
      </w:r>
      <w:r w:rsidR="009750E1">
        <w:rPr>
          <w:noProof/>
        </w:rPr>
        <mc:AlternateContent>
          <mc:Choice Requires="wps">
            <w:drawing>
              <wp:anchor distT="0" distB="0" distL="114300" distR="114300" simplePos="0" relativeHeight="251667456" behindDoc="0" locked="0" layoutInCell="1" allowOverlap="1" wp14:anchorId="0BEE6A15" wp14:editId="31FE18E9">
                <wp:simplePos x="0" y="0"/>
                <wp:positionH relativeFrom="column">
                  <wp:posOffset>243840</wp:posOffset>
                </wp:positionH>
                <wp:positionV relativeFrom="paragraph">
                  <wp:posOffset>104775</wp:posOffset>
                </wp:positionV>
                <wp:extent cx="543560" cy="555625"/>
                <wp:effectExtent l="76200" t="50800" r="91440" b="104775"/>
                <wp:wrapTopAndBottom/>
                <wp:docPr id="12"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43560" cy="555625"/>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5E30EE" id="Oval 4" o:spid="_x0000_s1026" alt="&quot;&quot;" style="position:absolute;margin-left:19.2pt;margin-top:8.25pt;width:42.8pt;height:43.7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" fillcolor="#92cddc [1944]" strokecolor="window" strokeweight="5pt">
                <v:shadow on="t" color="black" opacity="24903f" origin=",.5" offset="0,.55556mm"/>
                <w10:wrap type="topAndBottom"/>
              </v:oval>
            </w:pict>
          </mc:Fallback>
        </mc:AlternateContent>
      </w:r>
    </w:p>
    <w:p w14:paraId="09E53837" w14:textId="69D4D833" w:rsidR="004F7467" w:rsidRDefault="004F7467" w:rsidP="00E165F0">
      <w:pPr>
        <w:pStyle w:val="Heading2"/>
        <w:spacing w:before="0"/>
        <w:rPr>
          <w:noProof/>
        </w:rPr>
      </w:pPr>
      <w:r>
        <w:t>Four</w:t>
      </w:r>
      <w:r w:rsidRPr="00002AA9">
        <w:t xml:space="preserve"> Components for Performing Infusions:</w:t>
      </w:r>
      <w:r w:rsidRPr="00150119">
        <w:rPr>
          <w:noProof/>
        </w:rPr>
        <w:t xml:space="preserve"> </w:t>
      </w:r>
    </w:p>
    <w:p w14:paraId="3E6846D4" w14:textId="0A620FD4" w:rsidR="00C10EC0" w:rsidRPr="00070646" w:rsidRDefault="00206775" w:rsidP="00E165F0">
      <w:pPr>
        <w:pStyle w:val="BodyText"/>
        <w:numPr>
          <w:ilvl w:val="0"/>
          <w:numId w:val="36"/>
        </w:numPr>
        <w:rPr>
          <w:b/>
          <w:bCs/>
          <w:sz w:val="20"/>
          <w:szCs w:val="20"/>
        </w:rPr>
      </w:pPr>
      <w:r w:rsidRPr="00070646">
        <w:rPr>
          <w:b/>
          <w:bCs/>
          <w:sz w:val="20"/>
          <w:szCs w:val="20"/>
        </w:rPr>
        <w:t>PRACTICE GOOD HAND-WASHING   2- PREPARE SUPPLIES   3- PREPARE PN / ADDITIVES &amp; START PN</w:t>
      </w:r>
      <w:r w:rsidRPr="00070646">
        <w:rPr>
          <w:rFonts w:ascii="Calibri" w:hAnsi="Calibri" w:cs="Calibri"/>
          <w:sz w:val="20"/>
          <w:szCs w:val="20"/>
        </w:rPr>
        <w:t xml:space="preserve">    </w:t>
      </w:r>
      <w:r w:rsidRPr="00070646">
        <w:rPr>
          <w:b/>
          <w:bCs/>
          <w:sz w:val="20"/>
          <w:szCs w:val="20"/>
        </w:rPr>
        <w:t>4- STOP, DISCONNECT, &amp; FLUSH</w:t>
      </w:r>
    </w:p>
    <w:p w14:paraId="0E0ABBAC" w14:textId="77777777" w:rsidR="00160BDD" w:rsidRDefault="00160BDD" w:rsidP="00160BDD">
      <w:pPr>
        <w:pStyle w:val="BodyText"/>
        <w:rPr>
          <w:b/>
          <w:bCs/>
          <w:sz w:val="20"/>
          <w:szCs w:val="20"/>
        </w:rPr>
      </w:pPr>
    </w:p>
    <w:p w14:paraId="5D979D6C" w14:textId="5BB6A15F" w:rsidR="00160BDD" w:rsidRPr="00160BDD" w:rsidRDefault="00160BDD" w:rsidP="00160BDD">
      <w:pPr>
        <w:pStyle w:val="BodyText"/>
        <w:ind w:left="720"/>
        <w:rPr>
          <w:b/>
          <w:bCs/>
          <w:sz w:val="20"/>
          <w:szCs w:val="20"/>
        </w:rPr>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FOUR COMPONENTS FOR PERFORMING INFUSIONS"/>
        <w:tblDescription w:val=" "/>
      </w:tblPr>
      <w:tblGrid>
        <w:gridCol w:w="11520"/>
      </w:tblGrid>
      <w:tr w:rsidR="00585150" w14:paraId="52EA60BF" w14:textId="77777777" w:rsidTr="00E165F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67AF80BA" w14:textId="164DE13A" w:rsidR="00585150" w:rsidRPr="00585150" w:rsidRDefault="00585150" w:rsidP="00585150">
            <w:pPr>
              <w:jc w:val="center"/>
              <w:rPr>
                <w:rStyle w:val="Strong"/>
                <w:rFonts w:ascii="Calibri" w:hAnsi="Calibri" w:cs="Calibri"/>
                <w:b/>
                <w:bCs/>
                <w:sz w:val="24"/>
                <w:szCs w:val="24"/>
              </w:rPr>
            </w:pPr>
            <w:r w:rsidRPr="00585150">
              <w:rPr>
                <w:rStyle w:val="Strong"/>
                <w:rFonts w:ascii="Calibri" w:hAnsi="Calibri" w:cs="Calibri"/>
                <w:b/>
                <w:bCs/>
                <w:sz w:val="24"/>
                <w:szCs w:val="24"/>
              </w:rPr>
              <w:t>STEP 1: PRACTICE GOOD HAND-WASHING</w:t>
            </w:r>
          </w:p>
        </w:tc>
      </w:tr>
      <w:tr w:rsidR="00585150" w14:paraId="56CDBB65"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383EAA6" w14:textId="41EBC485" w:rsidR="00F543FE" w:rsidRPr="003F19FD" w:rsidRDefault="00585150" w:rsidP="003F19FD">
            <w:pPr>
              <w:pStyle w:val="BodyText"/>
            </w:pPr>
            <w:r w:rsidRPr="00585150">
              <w:rPr>
                <w:rStyle w:val="BodyTextChar"/>
              </w:rPr>
              <w:fldChar w:fldCharType="begin">
                <w:ffData>
                  <w:name w:val="Check1"/>
                  <w:enabled/>
                  <w:calcOnExit w:val="0"/>
                  <w:checkBox>
                    <w:sizeAuto/>
                    <w:default w:val="0"/>
                  </w:checkBox>
                </w:ffData>
              </w:fldChar>
            </w:r>
            <w:bookmarkStart w:id="0" w:name="Check1"/>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bookmarkEnd w:id="0"/>
            <w:r w:rsidRPr="003F19FD">
              <w:t xml:space="preserve"> </w:t>
            </w:r>
            <w:r w:rsidR="00160BDD" w:rsidRPr="00032E4A">
              <w:t xml:space="preserve"> </w:t>
            </w:r>
            <w:r w:rsidR="003F19FD" w:rsidRPr="00F52031">
              <w:t xml:space="preserve"> </w:t>
            </w:r>
            <w:r w:rsidR="003F19FD" w:rsidRPr="003F19FD">
              <w:rPr>
                <w:b w:val="0"/>
                <w:bCs w:val="0"/>
              </w:rPr>
              <w:t xml:space="preserve">Always remember to </w:t>
            </w:r>
            <w:r w:rsidR="003F19FD" w:rsidRPr="003F19FD">
              <w:t>WASH YOUR HANDS</w:t>
            </w:r>
            <w:r w:rsidR="003F19FD" w:rsidRPr="003F19FD">
              <w:rPr>
                <w:b w:val="0"/>
                <w:bCs w:val="0"/>
              </w:rPr>
              <w:t xml:space="preserve"> for a full 20 seconds.</w:t>
            </w:r>
          </w:p>
        </w:tc>
      </w:tr>
      <w:tr w:rsidR="00F543FE" w14:paraId="66F062C7" w14:textId="77777777" w:rsidTr="00E165F0">
        <w:trPr>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tcPr>
          <w:p w14:paraId="6578D0D5" w14:textId="2F0A5F9C" w:rsidR="00F543FE" w:rsidRPr="00585150" w:rsidRDefault="00F543FE" w:rsidP="00F543FE">
            <w:pPr>
              <w:jc w:val="center"/>
              <w:rPr>
                <w:rStyle w:val="BodyTextChar"/>
              </w:rPr>
            </w:pPr>
            <w:r w:rsidRPr="007C30C8">
              <w:rPr>
                <w:rFonts w:ascii="Calibri" w:hAnsi="Calibri" w:cs="Calibri"/>
                <w:sz w:val="24"/>
                <w:szCs w:val="22"/>
              </w:rPr>
              <w:t>STEP 2: PREPARE SUPPLIES</w:t>
            </w:r>
          </w:p>
        </w:tc>
      </w:tr>
      <w:tr w:rsidR="003F19FD" w14:paraId="571D4E6B"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ED90839" w14:textId="3F4827E8" w:rsidR="003F19FD" w:rsidRPr="003F19FD" w:rsidRDefault="003F19FD" w:rsidP="003F19FD">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Pr="003F19FD">
              <w:rPr>
                <w:b w:val="0"/>
                <w:bCs w:val="0"/>
              </w:rPr>
              <w:t>Review your schedule to determine if you are infusing a fat bag or non-fat bag. Remove your medication from the refrigerator before the infusion so that it can get to the appropriate temperature. Gather any additives you need.</w:t>
            </w:r>
          </w:p>
        </w:tc>
      </w:tr>
      <w:tr w:rsidR="003F19FD" w14:paraId="15FDDEE8"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FB6E1B6" w14:textId="4E2FD841" w:rsidR="003F19FD" w:rsidRPr="003F19FD" w:rsidRDefault="003F19FD" w:rsidP="003F19FD">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Pr="003F19FD">
              <w:rPr>
                <w:b w:val="0"/>
                <w:bCs w:val="0"/>
              </w:rPr>
              <w:t xml:space="preserve">Check your medication. </w:t>
            </w:r>
            <w:r w:rsidRPr="003F19FD">
              <w:t>WASH YOUR HANDS.</w:t>
            </w:r>
            <w:r w:rsidRPr="003F19FD">
              <w:rPr>
                <w:b w:val="0"/>
                <w:bCs w:val="0"/>
              </w:rPr>
              <w:t xml:space="preserve"> Clean workspace and SASH mat. </w:t>
            </w:r>
            <w:r w:rsidRPr="003F19FD">
              <w:t>WASH YOUR HANDS.</w:t>
            </w:r>
          </w:p>
        </w:tc>
      </w:tr>
      <w:tr w:rsidR="003F19FD" w14:paraId="75F2254F"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87119A9" w14:textId="4FD7C193" w:rsidR="003F19FD" w:rsidRPr="003F19FD" w:rsidRDefault="003F19FD" w:rsidP="003F19FD">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Pr="003F19FD">
              <w:rPr>
                <w:b w:val="0"/>
                <w:bCs w:val="0"/>
              </w:rPr>
              <w:t xml:space="preserve">Gather the following supplies and arrange </w:t>
            </w:r>
            <w:r w:rsidRPr="003F19FD">
              <w:t>above</w:t>
            </w:r>
            <w:r w:rsidRPr="003F19FD">
              <w:rPr>
                <w:b w:val="0"/>
                <w:bCs w:val="0"/>
              </w:rPr>
              <w:t xml:space="preserve"> your SAS or SASH mat: 5-10 alcohol pads; 2 saline syringes; 1 heparin syringe if prescribed; 1 PN bag with attached IV tubing; additives and supplies as noted; medication orders; 1 electronic pump; 1 carrier pouch; sharps container; small trash bag.</w:t>
            </w:r>
          </w:p>
        </w:tc>
      </w:tr>
      <w:tr w:rsidR="003F19FD" w14:paraId="6ABDC93F"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60A7881" w14:textId="2D85E721" w:rsidR="003F19FD" w:rsidRPr="003F19FD" w:rsidRDefault="003F19FD" w:rsidP="003F19FD">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Pr="003F19FD">
              <w:t>WASH HANDS.</w:t>
            </w:r>
            <w:r w:rsidRPr="003F19FD">
              <w:rPr>
                <w:b w:val="0"/>
                <w:bCs w:val="0"/>
              </w:rPr>
              <w:t xml:space="preserve"> Unwrap supplies (syringes, medication bag, IV tubing) &amp; place in correct location </w:t>
            </w:r>
            <w:r w:rsidRPr="003F19FD">
              <w:t>on top</w:t>
            </w:r>
            <w:r w:rsidRPr="003F19FD">
              <w:rPr>
                <w:b w:val="0"/>
                <w:bCs w:val="0"/>
              </w:rPr>
              <w:t xml:space="preserve"> of the SAS or SASH mat.</w:t>
            </w:r>
          </w:p>
        </w:tc>
      </w:tr>
      <w:tr w:rsidR="003F19FD" w14:paraId="12128E33"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59D6402" w14:textId="6B1D503F" w:rsidR="003F19FD" w:rsidRPr="003F19FD" w:rsidRDefault="003F19FD" w:rsidP="003F19FD">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Pr="003F19FD">
              <w:rPr>
                <w:b w:val="0"/>
                <w:bCs w:val="0"/>
              </w:rPr>
              <w:t xml:space="preserve">Remove any air bubbles from syringes and inspect the medication bag to make sure it matches your orders.  Check the battery level on your pump. Prepare your PN bag by removing all tags and port covers. WASH YOUR HANDS. </w:t>
            </w:r>
          </w:p>
        </w:tc>
      </w:tr>
      <w:tr w:rsidR="009A51EC" w14:paraId="4B6EC441" w14:textId="77777777" w:rsidTr="00E165F0">
        <w:trPr>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vAlign w:val="center"/>
          </w:tcPr>
          <w:p w14:paraId="23A35133" w14:textId="6F05E2B9" w:rsidR="009A51EC" w:rsidRPr="009A51EC" w:rsidRDefault="009A51EC" w:rsidP="009A51EC">
            <w:pPr>
              <w:jc w:val="center"/>
              <w:rPr>
                <w:b w:val="0"/>
                <w:bCs w:val="0"/>
              </w:rPr>
            </w:pPr>
            <w:r w:rsidRPr="00852180">
              <w:rPr>
                <w:rFonts w:ascii="Calibri" w:hAnsi="Calibri" w:cs="Calibri"/>
                <w:sz w:val="24"/>
              </w:rPr>
              <w:t xml:space="preserve">STEP 3: </w:t>
            </w:r>
            <w:r w:rsidR="003F19FD">
              <w:rPr>
                <w:rFonts w:ascii="Calibri" w:hAnsi="Calibri" w:cs="Calibri"/>
                <w:sz w:val="24"/>
                <w:szCs w:val="24"/>
              </w:rPr>
              <w:t xml:space="preserve"> PREPARE PN, ADDITIVES &amp; PUMP</w:t>
            </w:r>
          </w:p>
        </w:tc>
      </w:tr>
      <w:tr w:rsidR="003F19FD" w14:paraId="3D6101B2"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417BAAB" w14:textId="08EADF30" w:rsidR="003F19FD" w:rsidRPr="003F19FD" w:rsidRDefault="00643C56" w:rsidP="00643C56">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003F19FD" w:rsidRPr="003F19FD">
              <w:rPr>
                <w:b w:val="0"/>
                <w:bCs w:val="0"/>
              </w:rPr>
              <w:t xml:space="preserve">Draw up additives and inject into the TPN bag. Remember to double check your orders and start with the smallest volume solution first. Be careful not to add any additional air to the bag by removing all extra air from the syringes. Gently swirl the bag. </w:t>
            </w:r>
            <w:r w:rsidR="003F19FD" w:rsidRPr="003F19FD">
              <w:t>WASH YOUR HANDS.</w:t>
            </w:r>
          </w:p>
        </w:tc>
      </w:tr>
      <w:tr w:rsidR="003F19FD" w14:paraId="460BCAFB"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A55BB9F" w14:textId="20417D36" w:rsidR="003F19FD" w:rsidRPr="003F19FD" w:rsidRDefault="00643C56" w:rsidP="00643C56">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003F19FD" w:rsidRPr="003F19FD">
              <w:rPr>
                <w:b w:val="0"/>
                <w:bCs w:val="0"/>
              </w:rPr>
              <w:t xml:space="preserve">Unclamp all clamps. Spike the PN bag with the infusion tubing. Be careful to not puncture the PN bag. </w:t>
            </w:r>
          </w:p>
        </w:tc>
      </w:tr>
      <w:tr w:rsidR="003F19FD" w14:paraId="5992803D"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7C05BE6" w14:textId="0B6D3E49" w:rsidR="003F19FD" w:rsidRPr="003F19FD" w:rsidRDefault="00643C56" w:rsidP="00643C56">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003F19FD" w:rsidRPr="003F19FD">
              <w:rPr>
                <w:b w:val="0"/>
                <w:bCs w:val="0"/>
              </w:rPr>
              <w:t xml:space="preserve">Turn the pump on. Load the cassette to the pump being sure it is secured. Open the slide clamp on the medication tubing. Invert the PN bag and be sure all air has migrated to the top. Place pump on its side. Prime the tubing. Remove the cassette. Remove any additional air. Replace the cassette on the pump and prime it again. </w:t>
            </w:r>
          </w:p>
        </w:tc>
      </w:tr>
      <w:tr w:rsidR="003F19FD" w14:paraId="5DC32FFA"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A482BC0" w14:textId="1AF1818A" w:rsidR="003F19FD" w:rsidRPr="003F19FD" w:rsidRDefault="00643C56" w:rsidP="00643C56">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003F19FD" w:rsidRPr="003F19FD">
              <w:t>WASH HANDS.</w:t>
            </w:r>
            <w:r w:rsidR="003F19FD" w:rsidRPr="003F19FD">
              <w:rPr>
                <w:b w:val="0"/>
                <w:bCs w:val="0"/>
              </w:rPr>
              <w:t xml:space="preserve"> Scrub the hub: clean the end cap (hub) by wrapping an alcohol pad over &amp; around the hub for 15 sec.</w:t>
            </w:r>
          </w:p>
        </w:tc>
      </w:tr>
      <w:tr w:rsidR="003F19FD" w14:paraId="1E752444"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FBFDC5A" w14:textId="3E034BDF" w:rsidR="003F19FD" w:rsidRPr="003F19FD" w:rsidRDefault="00643C56" w:rsidP="00643C56">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003F19FD" w:rsidRPr="003F19FD">
              <w:rPr>
                <w:b w:val="0"/>
                <w:bCs w:val="0"/>
              </w:rPr>
              <w:t>Flush your IV line with saline (“pulse flush”). Remove the empty saline syringe from the IV line. WASH YOUR HANDS.</w:t>
            </w:r>
          </w:p>
        </w:tc>
      </w:tr>
      <w:tr w:rsidR="003F19FD" w14:paraId="18EEFE5C"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C1CD39D" w14:textId="1F828175" w:rsidR="003F19FD" w:rsidRPr="003F19FD" w:rsidRDefault="00643C56" w:rsidP="00643C56">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003F19FD" w:rsidRPr="003F19FD">
              <w:rPr>
                <w:b w:val="0"/>
                <w:bCs w:val="0"/>
              </w:rPr>
              <w:t>Scrub the hub. Connect your pump tubing to the hub of your IV line using a “push and twist” motion.</w:t>
            </w:r>
          </w:p>
        </w:tc>
      </w:tr>
      <w:tr w:rsidR="009A51EC" w14:paraId="74C51C05" w14:textId="77777777" w:rsidTr="00E165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vAlign w:val="center"/>
          </w:tcPr>
          <w:p w14:paraId="5B375502" w14:textId="07A973C1" w:rsidR="009A51EC" w:rsidRPr="00852180" w:rsidRDefault="009A51EC" w:rsidP="009A51EC">
            <w:pPr>
              <w:jc w:val="center"/>
              <w:rPr>
                <w:rFonts w:ascii="Calibri" w:hAnsi="Calibri" w:cs="Calibri"/>
                <w:sz w:val="24"/>
                <w:szCs w:val="22"/>
              </w:rPr>
            </w:pPr>
            <w:r w:rsidRPr="00852180">
              <w:rPr>
                <w:rFonts w:ascii="Calibri" w:hAnsi="Calibri" w:cs="Calibri"/>
                <w:sz w:val="24"/>
                <w:szCs w:val="22"/>
              </w:rPr>
              <w:t xml:space="preserve">STEP 4: </w:t>
            </w:r>
            <w:r w:rsidR="00206775" w:rsidRPr="00206775">
              <w:rPr>
                <w:rFonts w:ascii="Calibri" w:hAnsi="Calibri" w:cs="Calibri"/>
                <w:sz w:val="24"/>
                <w:szCs w:val="22"/>
              </w:rPr>
              <w:t xml:space="preserve"> STOP, DISCONNECT, &amp; FLUSH</w:t>
            </w:r>
          </w:p>
        </w:tc>
      </w:tr>
      <w:tr w:rsidR="00643C56" w14:paraId="0DA6E8B5"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8D710A9" w14:textId="2BBBD44F" w:rsidR="00643C56" w:rsidRPr="00643C56" w:rsidRDefault="00643C56" w:rsidP="00643C56">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Pr="00643C56">
              <w:rPr>
                <w:b w:val="0"/>
                <w:bCs w:val="0"/>
              </w:rPr>
              <w:t>Make sure the settings match your orders. Follow your nurse’s or pharmacist’s instructions to start the infusion.</w:t>
            </w:r>
          </w:p>
        </w:tc>
      </w:tr>
      <w:tr w:rsidR="00643C56" w14:paraId="42E5ADBA"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10D3638" w14:textId="5FCCB43D" w:rsidR="00643C56" w:rsidRPr="00643C56" w:rsidRDefault="00643C56" w:rsidP="00643C56">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Pr="00643C56">
              <w:rPr>
                <w:b w:val="0"/>
                <w:bCs w:val="0"/>
              </w:rPr>
              <w:t xml:space="preserve">When the infusion is done, stop the infusion and turn off the pump based on your nurse’s or pharmacist’s instructions. </w:t>
            </w:r>
            <w:r w:rsidRPr="00643C56">
              <w:t>WASH</w:t>
            </w:r>
            <w:r w:rsidRPr="00643C56">
              <w:rPr>
                <w:b w:val="0"/>
                <w:bCs w:val="0"/>
              </w:rPr>
              <w:t xml:space="preserve"> </w:t>
            </w:r>
            <w:r w:rsidRPr="00643C56">
              <w:t>YOUR HANDS.</w:t>
            </w:r>
            <w:r w:rsidRPr="00643C56">
              <w:rPr>
                <w:b w:val="0"/>
                <w:bCs w:val="0"/>
              </w:rPr>
              <w:t xml:space="preserve"> Disconnect from your IV line and be careful not to remove the blue end cap from the hub.</w:t>
            </w:r>
          </w:p>
        </w:tc>
      </w:tr>
      <w:tr w:rsidR="00643C56" w14:paraId="316A6FAE"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A9A02CD" w14:textId="4B2B6452" w:rsidR="00643C56" w:rsidRPr="00643C56" w:rsidRDefault="00643C56" w:rsidP="00643C56">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Pr="00643C56">
              <w:rPr>
                <w:b w:val="0"/>
                <w:bCs w:val="0"/>
              </w:rPr>
              <w:t>Scrub the hub. Flush your line with saline. Scrub the hub and flush with heparin if it is on your orders.</w:t>
            </w:r>
          </w:p>
        </w:tc>
      </w:tr>
      <w:tr w:rsidR="00643C56" w14:paraId="275DE22E"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38318DF" w14:textId="5E9C7F4A" w:rsidR="00643C56" w:rsidRPr="00643C56" w:rsidRDefault="00643C56" w:rsidP="00643C56">
            <w:pPr>
              <w:pStyle w:val="BodyText"/>
              <w:ind w:left="424" w:hanging="424"/>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71465B">
              <w:rPr>
                <w:rStyle w:val="BodyTextChar"/>
              </w:rPr>
            </w:r>
            <w:r w:rsidR="0071465B">
              <w:rPr>
                <w:rStyle w:val="BodyTextChar"/>
              </w:rPr>
              <w:fldChar w:fldCharType="separate"/>
            </w:r>
            <w:r w:rsidRPr="00585150">
              <w:rPr>
                <w:rStyle w:val="BodyTextChar"/>
              </w:rPr>
              <w:fldChar w:fldCharType="end"/>
            </w:r>
            <w:r w:rsidRPr="003F19FD">
              <w:t xml:space="preserve"> </w:t>
            </w:r>
            <w:r w:rsidRPr="00032E4A">
              <w:t xml:space="preserve"> </w:t>
            </w:r>
            <w:r w:rsidRPr="00F52031">
              <w:t xml:space="preserve"> </w:t>
            </w:r>
            <w:r w:rsidRPr="00643C56">
              <w:rPr>
                <w:b w:val="0"/>
                <w:bCs w:val="0"/>
              </w:rPr>
              <w:t xml:space="preserve">Remove the cassette and discard the old PN bag and tubing. Plug in the electronic pump to charge it. </w:t>
            </w:r>
            <w:r w:rsidRPr="00643C56">
              <w:t>WASH HANDS.</w:t>
            </w:r>
          </w:p>
        </w:tc>
      </w:tr>
    </w:tbl>
    <w:p w14:paraId="405BCDFA" w14:textId="77777777" w:rsidR="0071465B" w:rsidRDefault="0071465B" w:rsidP="005B5E2F">
      <w:pPr>
        <w:pStyle w:val="Footer"/>
        <w:rPr>
          <w:b/>
          <w:bCs/>
        </w:rPr>
      </w:pPr>
    </w:p>
    <w:p w14:paraId="427974E2" w14:textId="541B8F78" w:rsidR="005B5E2F" w:rsidRPr="005B5E2F" w:rsidRDefault="005B5E2F" w:rsidP="005B5E2F">
      <w:pPr>
        <w:pStyle w:val="Footer"/>
      </w:pPr>
      <w:r w:rsidRPr="005B5E2F">
        <w:rPr>
          <w:b/>
          <w:bCs/>
        </w:rPr>
        <w:t>Disclosure:</w:t>
      </w:r>
      <w:r w:rsidRPr="005B5E2F">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4885E562" w14:textId="77777777" w:rsidR="005B5E2F" w:rsidRDefault="005B5E2F" w:rsidP="005B5E2F">
      <w:pPr>
        <w:rPr>
          <w:rFonts w:ascii="Calibri" w:hAnsi="Calibri" w:cs="Calibri"/>
        </w:rPr>
      </w:pPr>
    </w:p>
    <w:p w14:paraId="49134BD7" w14:textId="19F40BE8" w:rsidR="009A51EC" w:rsidRPr="009A51EC" w:rsidRDefault="009A51EC" w:rsidP="005B5E2F">
      <w:pPr>
        <w:pStyle w:val="Footer"/>
      </w:pPr>
    </w:p>
    <w:sectPr w:rsidR="009A51EC" w:rsidRPr="009A51EC" w:rsidSect="00150119">
      <w:footerReference w:type="default" r:id="rId10"/>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ACA3" w14:textId="77777777" w:rsidR="00373822" w:rsidRDefault="00373822" w:rsidP="008473AA">
      <w:r>
        <w:separator/>
      </w:r>
    </w:p>
  </w:endnote>
  <w:endnote w:type="continuationSeparator" w:id="0">
    <w:p w14:paraId="063FA3C2" w14:textId="77777777" w:rsidR="00373822" w:rsidRDefault="00373822"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008617"/>
      <w:docPartObj>
        <w:docPartGallery w:val="Page Numbers (Bottom of Page)"/>
        <w:docPartUnique/>
      </w:docPartObj>
    </w:sdtPr>
    <w:sdtEndPr>
      <w:rPr>
        <w:rFonts w:asciiTheme="minorHAnsi" w:hAnsiTheme="minorHAnsi"/>
        <w:i w:val="0"/>
        <w:iCs w:val="0"/>
        <w:noProof/>
        <w:sz w:val="16"/>
        <w:szCs w:val="16"/>
      </w:rPr>
    </w:sdtEndPr>
    <w:sdtContent>
      <w:p w14:paraId="364A6BEC" w14:textId="3008B274" w:rsidR="00D42ED9" w:rsidRPr="00F255BB" w:rsidRDefault="0097694C" w:rsidP="00B85C5A">
        <w:pPr>
          <w:pStyle w:val="Footer"/>
          <w:jc w:val="right"/>
          <w:rPr>
            <w:rFonts w:asciiTheme="minorHAnsi" w:hAnsiTheme="minorHAnsi"/>
            <w:i w:val="0"/>
            <w:iCs w:val="0"/>
            <w:sz w:val="16"/>
            <w:szCs w:val="16"/>
          </w:rPr>
        </w:pPr>
        <w:r w:rsidRPr="00F255BB">
          <w:rPr>
            <w:rFonts w:asciiTheme="minorHAnsi" w:hAnsiTheme="minorHAnsi"/>
            <w:i w:val="0"/>
            <w:iCs w:val="0"/>
            <w:noProof/>
            <w:sz w:val="16"/>
            <w:szCs w:val="16"/>
          </w:rPr>
          <w:drawing>
            <wp:anchor distT="0" distB="0" distL="114300" distR="114300" simplePos="0" relativeHeight="251659264" behindDoc="0" locked="0" layoutInCell="1" allowOverlap="1" wp14:anchorId="70F91612" wp14:editId="083361E4">
              <wp:simplePos x="0" y="0"/>
              <wp:positionH relativeFrom="column">
                <wp:posOffset>100089</wp:posOffset>
              </wp:positionH>
              <wp:positionV relativeFrom="paragraph">
                <wp:posOffset>-151619</wp:posOffset>
              </wp:positionV>
              <wp:extent cx="1207477" cy="404319"/>
              <wp:effectExtent l="0" t="0" r="0" b="254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207477" cy="404319"/>
                      </a:xfrm>
                      <a:prstGeom prst="rect">
                        <a:avLst/>
                      </a:prstGeom>
                    </pic:spPr>
                  </pic:pic>
                </a:graphicData>
              </a:graphic>
              <wp14:sizeRelH relativeFrom="page">
                <wp14:pctWidth>0</wp14:pctWidth>
              </wp14:sizeRelH>
              <wp14:sizeRelV relativeFrom="page">
                <wp14:pctHeight>0</wp14:pctHeight>
              </wp14:sizeRelV>
            </wp:anchor>
          </w:drawing>
        </w:r>
        <w:r w:rsidR="00826526" w:rsidRPr="00F255BB">
          <w:rPr>
            <w:rFonts w:asciiTheme="minorHAnsi" w:hAnsiTheme="minorHAnsi"/>
            <w:i w:val="0"/>
            <w:iCs w:val="0"/>
            <w:sz w:val="16"/>
            <w:szCs w:val="16"/>
          </w:rPr>
          <w:t>Administration of PN/TPN</w:t>
        </w:r>
        <w:r w:rsidR="00B137E7" w:rsidRPr="00F255BB">
          <w:rPr>
            <w:rFonts w:asciiTheme="minorHAnsi" w:hAnsiTheme="minorHAnsi"/>
            <w:i w:val="0"/>
            <w:iCs w:val="0"/>
            <w:sz w:val="16"/>
            <w:szCs w:val="16"/>
          </w:rPr>
          <w:t>/</w:t>
        </w:r>
        <w:r w:rsidR="00826526" w:rsidRPr="00F255BB">
          <w:rPr>
            <w:rFonts w:asciiTheme="minorHAnsi" w:hAnsiTheme="minorHAnsi"/>
            <w:i w:val="0"/>
            <w:iCs w:val="0"/>
            <w:sz w:val="16"/>
            <w:szCs w:val="16"/>
          </w:rPr>
          <w:t>C</w:t>
        </w:r>
        <w:r w:rsidRPr="00F255BB">
          <w:rPr>
            <w:rFonts w:asciiTheme="minorHAnsi" w:hAnsiTheme="minorHAnsi"/>
            <w:i w:val="0"/>
            <w:iCs w:val="0"/>
            <w:sz w:val="16"/>
            <w:szCs w:val="16"/>
          </w:rPr>
          <w:t xml:space="preserve">PN | </w:t>
        </w:r>
        <w:r w:rsidR="00A4470B" w:rsidRPr="00F255BB">
          <w:rPr>
            <w:rFonts w:asciiTheme="minorHAnsi" w:hAnsiTheme="minorHAnsi"/>
            <w:i w:val="0"/>
            <w:iCs w:val="0"/>
            <w:sz w:val="16"/>
            <w:szCs w:val="16"/>
          </w:rPr>
          <w:t xml:space="preserve">Page </w:t>
        </w:r>
        <w:r w:rsidR="00D42ED9" w:rsidRPr="00F255BB">
          <w:rPr>
            <w:rFonts w:asciiTheme="minorHAnsi" w:hAnsiTheme="minorHAnsi"/>
            <w:i w:val="0"/>
            <w:iCs w:val="0"/>
            <w:sz w:val="16"/>
            <w:szCs w:val="16"/>
          </w:rPr>
          <w:fldChar w:fldCharType="begin"/>
        </w:r>
        <w:r w:rsidR="00D42ED9" w:rsidRPr="00F255BB">
          <w:rPr>
            <w:rFonts w:asciiTheme="minorHAnsi" w:hAnsiTheme="minorHAnsi"/>
            <w:i w:val="0"/>
            <w:iCs w:val="0"/>
            <w:sz w:val="16"/>
            <w:szCs w:val="16"/>
          </w:rPr>
          <w:instrText xml:space="preserve"> PAGE   \* MERGEFORMAT </w:instrText>
        </w:r>
        <w:r w:rsidR="00D42ED9" w:rsidRPr="00F255BB">
          <w:rPr>
            <w:rFonts w:asciiTheme="minorHAnsi" w:hAnsiTheme="minorHAnsi"/>
            <w:i w:val="0"/>
            <w:iCs w:val="0"/>
            <w:sz w:val="16"/>
            <w:szCs w:val="16"/>
          </w:rPr>
          <w:fldChar w:fldCharType="separate"/>
        </w:r>
        <w:r w:rsidR="00174CFE" w:rsidRPr="00F255BB">
          <w:rPr>
            <w:rFonts w:asciiTheme="minorHAnsi" w:hAnsiTheme="minorHAnsi"/>
            <w:i w:val="0"/>
            <w:iCs w:val="0"/>
            <w:noProof/>
            <w:sz w:val="16"/>
            <w:szCs w:val="16"/>
          </w:rPr>
          <w:t>1</w:t>
        </w:r>
        <w:r w:rsidR="00D42ED9" w:rsidRPr="00F255BB">
          <w:rPr>
            <w:rFonts w:asciiTheme="minorHAnsi" w:hAnsiTheme="minorHAnsi"/>
            <w:i w:val="0"/>
            <w:iCs w:val="0"/>
            <w:noProof/>
            <w:sz w:val="16"/>
            <w:szCs w:val="16"/>
          </w:rPr>
          <w:fldChar w:fldCharType="end"/>
        </w:r>
        <w:r w:rsidRPr="00F255BB">
          <w:rPr>
            <w:rFonts w:asciiTheme="minorHAnsi" w:hAnsiTheme="minorHAnsi"/>
            <w:i w:val="0"/>
            <w:iCs w:val="0"/>
            <w:noProof/>
            <w:sz w:val="16"/>
            <w:szCs w:val="16"/>
          </w:rPr>
          <w:t xml:space="preserve"> of 1</w:t>
        </w:r>
      </w:p>
    </w:sdtContent>
  </w:sdt>
  <w:p w14:paraId="601B0C02" w14:textId="508382EA" w:rsidR="00D42ED9" w:rsidRDefault="00D42ED9" w:rsidP="00E16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1E90" w14:textId="77777777" w:rsidR="00373822" w:rsidRDefault="00373822" w:rsidP="008473AA">
      <w:r>
        <w:separator/>
      </w:r>
    </w:p>
  </w:footnote>
  <w:footnote w:type="continuationSeparator" w:id="0">
    <w:p w14:paraId="570DA0E8" w14:textId="77777777" w:rsidR="00373822" w:rsidRDefault="00373822" w:rsidP="0084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B6"/>
    <w:multiLevelType w:val="hybridMultilevel"/>
    <w:tmpl w:val="3544E17A"/>
    <w:lvl w:ilvl="0" w:tplc="E0862A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F4C05"/>
    <w:multiLevelType w:val="hybridMultilevel"/>
    <w:tmpl w:val="FEEA1268"/>
    <w:lvl w:ilvl="0" w:tplc="695680F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341EF"/>
    <w:multiLevelType w:val="hybridMultilevel"/>
    <w:tmpl w:val="C534DEC6"/>
    <w:lvl w:ilvl="0" w:tplc="FFFFFFFF">
      <w:start w:val="1"/>
      <w:numFmt w:val="bullet"/>
      <w:lvlText w:val=""/>
      <w:lvlJc w:val="left"/>
      <w:pPr>
        <w:ind w:left="720" w:hanging="360"/>
      </w:pPr>
      <w:rPr>
        <w:rFonts w:ascii="Wingdings" w:hAnsi="Wingdings" w:hint="default"/>
        <w:sz w:val="22"/>
      </w:rPr>
    </w:lvl>
    <w:lvl w:ilvl="1" w:tplc="D6FE5170">
      <w:start w:val="1"/>
      <w:numFmt w:val="bullet"/>
      <w:pStyle w:val="SECOND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81746A"/>
    <w:multiLevelType w:val="hybridMultilevel"/>
    <w:tmpl w:val="E50ED11C"/>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C94E4CC4">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47111"/>
    <w:multiLevelType w:val="hybridMultilevel"/>
    <w:tmpl w:val="94865AE4"/>
    <w:lvl w:ilvl="0" w:tplc="2F9AA5A6">
      <w:start w:val="1"/>
      <w:numFmt w:val="bullet"/>
      <w:pStyle w:val="1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8353C"/>
    <w:multiLevelType w:val="hybridMultilevel"/>
    <w:tmpl w:val="EBE09D00"/>
    <w:lvl w:ilvl="0" w:tplc="7A383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303B4"/>
    <w:multiLevelType w:val="hybridMultilevel"/>
    <w:tmpl w:val="7D12B4AE"/>
    <w:lvl w:ilvl="0" w:tplc="17F09D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40324"/>
    <w:multiLevelType w:val="hybridMultilevel"/>
    <w:tmpl w:val="0E02B42E"/>
    <w:lvl w:ilvl="0" w:tplc="27B25CA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F7FD2"/>
    <w:multiLevelType w:val="hybridMultilevel"/>
    <w:tmpl w:val="A04AA13A"/>
    <w:lvl w:ilvl="0" w:tplc="C48CE87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21A40"/>
    <w:multiLevelType w:val="hybridMultilevel"/>
    <w:tmpl w:val="384E7B4C"/>
    <w:lvl w:ilvl="0" w:tplc="72186346">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73B6EE2"/>
    <w:multiLevelType w:val="hybridMultilevel"/>
    <w:tmpl w:val="F73A3166"/>
    <w:lvl w:ilvl="0" w:tplc="E914538E">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434DD"/>
    <w:multiLevelType w:val="hybridMultilevel"/>
    <w:tmpl w:val="5B262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42DC8"/>
    <w:multiLevelType w:val="hybridMultilevel"/>
    <w:tmpl w:val="BDA6383E"/>
    <w:lvl w:ilvl="0" w:tplc="17825D60">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00C00"/>
    <w:multiLevelType w:val="hybridMultilevel"/>
    <w:tmpl w:val="5A76D692"/>
    <w:lvl w:ilvl="0" w:tplc="20DE3DC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78351A1"/>
    <w:multiLevelType w:val="hybridMultilevel"/>
    <w:tmpl w:val="9D203AB6"/>
    <w:lvl w:ilvl="0" w:tplc="CE9497FA">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679345C8"/>
    <w:multiLevelType w:val="hybridMultilevel"/>
    <w:tmpl w:val="76F27D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17589"/>
    <w:multiLevelType w:val="hybridMultilevel"/>
    <w:tmpl w:val="4E9E5450"/>
    <w:lvl w:ilvl="0" w:tplc="E72C25C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E4005"/>
    <w:multiLevelType w:val="hybridMultilevel"/>
    <w:tmpl w:val="72DE16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1"/>
  </w:num>
  <w:num w:numId="4">
    <w:abstractNumId w:val="2"/>
  </w:num>
  <w:num w:numId="5">
    <w:abstractNumId w:val="29"/>
  </w:num>
  <w:num w:numId="6">
    <w:abstractNumId w:val="9"/>
  </w:num>
  <w:num w:numId="7">
    <w:abstractNumId w:val="37"/>
  </w:num>
  <w:num w:numId="8">
    <w:abstractNumId w:val="33"/>
  </w:num>
  <w:num w:numId="9">
    <w:abstractNumId w:val="5"/>
  </w:num>
  <w:num w:numId="10">
    <w:abstractNumId w:val="30"/>
  </w:num>
  <w:num w:numId="11">
    <w:abstractNumId w:val="11"/>
  </w:num>
  <w:num w:numId="12">
    <w:abstractNumId w:val="27"/>
  </w:num>
  <w:num w:numId="13">
    <w:abstractNumId w:val="7"/>
  </w:num>
  <w:num w:numId="14">
    <w:abstractNumId w:val="1"/>
  </w:num>
  <w:num w:numId="15">
    <w:abstractNumId w:val="14"/>
  </w:num>
  <w:num w:numId="16">
    <w:abstractNumId w:val="0"/>
  </w:num>
  <w:num w:numId="17">
    <w:abstractNumId w:val="15"/>
  </w:num>
  <w:num w:numId="18">
    <w:abstractNumId w:val="6"/>
  </w:num>
  <w:num w:numId="19">
    <w:abstractNumId w:val="24"/>
  </w:num>
  <w:num w:numId="20">
    <w:abstractNumId w:val="3"/>
  </w:num>
  <w:num w:numId="21">
    <w:abstractNumId w:val="12"/>
  </w:num>
  <w:num w:numId="22">
    <w:abstractNumId w:val="26"/>
  </w:num>
  <w:num w:numId="23">
    <w:abstractNumId w:val="34"/>
  </w:num>
  <w:num w:numId="24">
    <w:abstractNumId w:val="22"/>
  </w:num>
  <w:num w:numId="25">
    <w:abstractNumId w:val="23"/>
  </w:num>
  <w:num w:numId="26">
    <w:abstractNumId w:val="13"/>
  </w:num>
  <w:num w:numId="27">
    <w:abstractNumId w:val="19"/>
  </w:num>
  <w:num w:numId="28">
    <w:abstractNumId w:val="31"/>
  </w:num>
  <w:num w:numId="29">
    <w:abstractNumId w:val="18"/>
  </w:num>
  <w:num w:numId="30">
    <w:abstractNumId w:val="20"/>
  </w:num>
  <w:num w:numId="31">
    <w:abstractNumId w:val="8"/>
  </w:num>
  <w:num w:numId="32">
    <w:abstractNumId w:val="28"/>
  </w:num>
  <w:num w:numId="33">
    <w:abstractNumId w:val="17"/>
  </w:num>
  <w:num w:numId="34">
    <w:abstractNumId w:val="36"/>
  </w:num>
  <w:num w:numId="35">
    <w:abstractNumId w:val="16"/>
  </w:num>
  <w:num w:numId="36">
    <w:abstractNumId w:val="32"/>
  </w:num>
  <w:num w:numId="37">
    <w:abstractNumId w:val="10"/>
  </w:num>
  <w:num w:numId="38">
    <w:abstractNumId w:val="16"/>
  </w:num>
  <w:num w:numId="39">
    <w:abstractNumId w:val="3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12D64"/>
    <w:rsid w:val="000224EB"/>
    <w:rsid w:val="000232BD"/>
    <w:rsid w:val="00032E4A"/>
    <w:rsid w:val="00042AED"/>
    <w:rsid w:val="0004686E"/>
    <w:rsid w:val="00070646"/>
    <w:rsid w:val="000736E1"/>
    <w:rsid w:val="00074447"/>
    <w:rsid w:val="00082FA6"/>
    <w:rsid w:val="000A2F57"/>
    <w:rsid w:val="000B2250"/>
    <w:rsid w:val="000B54E7"/>
    <w:rsid w:val="000C2187"/>
    <w:rsid w:val="000D2D35"/>
    <w:rsid w:val="000F6FBA"/>
    <w:rsid w:val="0012607C"/>
    <w:rsid w:val="00144A1E"/>
    <w:rsid w:val="00150119"/>
    <w:rsid w:val="00160BDD"/>
    <w:rsid w:val="00174CFE"/>
    <w:rsid w:val="00190D2C"/>
    <w:rsid w:val="001D717C"/>
    <w:rsid w:val="001E1DC7"/>
    <w:rsid w:val="001F565B"/>
    <w:rsid w:val="001F6A3F"/>
    <w:rsid w:val="00203B05"/>
    <w:rsid w:val="00206775"/>
    <w:rsid w:val="00207589"/>
    <w:rsid w:val="00216168"/>
    <w:rsid w:val="002369AB"/>
    <w:rsid w:val="00250E46"/>
    <w:rsid w:val="00261F85"/>
    <w:rsid w:val="00262CC6"/>
    <w:rsid w:val="00283C74"/>
    <w:rsid w:val="002A7718"/>
    <w:rsid w:val="002B534D"/>
    <w:rsid w:val="002C12CC"/>
    <w:rsid w:val="002F5982"/>
    <w:rsid w:val="0031093A"/>
    <w:rsid w:val="00312D96"/>
    <w:rsid w:val="003524D8"/>
    <w:rsid w:val="00364AD4"/>
    <w:rsid w:val="00373822"/>
    <w:rsid w:val="00392C94"/>
    <w:rsid w:val="003B0007"/>
    <w:rsid w:val="003B24E7"/>
    <w:rsid w:val="003F19FD"/>
    <w:rsid w:val="00412F08"/>
    <w:rsid w:val="00417A44"/>
    <w:rsid w:val="0042713B"/>
    <w:rsid w:val="00434E0A"/>
    <w:rsid w:val="004600A0"/>
    <w:rsid w:val="00481059"/>
    <w:rsid w:val="004A04EF"/>
    <w:rsid w:val="004A2E75"/>
    <w:rsid w:val="004C5444"/>
    <w:rsid w:val="004C7B29"/>
    <w:rsid w:val="004D49FB"/>
    <w:rsid w:val="004F7467"/>
    <w:rsid w:val="00576C39"/>
    <w:rsid w:val="005776E3"/>
    <w:rsid w:val="00580F18"/>
    <w:rsid w:val="00585150"/>
    <w:rsid w:val="005B2155"/>
    <w:rsid w:val="005B27E0"/>
    <w:rsid w:val="005B5E2F"/>
    <w:rsid w:val="005F2E73"/>
    <w:rsid w:val="005F384B"/>
    <w:rsid w:val="0060475D"/>
    <w:rsid w:val="00606F01"/>
    <w:rsid w:val="00616410"/>
    <w:rsid w:val="006211FB"/>
    <w:rsid w:val="00643C56"/>
    <w:rsid w:val="00650005"/>
    <w:rsid w:val="006577EF"/>
    <w:rsid w:val="00677C0D"/>
    <w:rsid w:val="00682104"/>
    <w:rsid w:val="00686A58"/>
    <w:rsid w:val="00687033"/>
    <w:rsid w:val="00693E17"/>
    <w:rsid w:val="006B03EA"/>
    <w:rsid w:val="006D0EFD"/>
    <w:rsid w:val="006E3762"/>
    <w:rsid w:val="006F5503"/>
    <w:rsid w:val="0071465B"/>
    <w:rsid w:val="00735F7B"/>
    <w:rsid w:val="007433B1"/>
    <w:rsid w:val="0075337D"/>
    <w:rsid w:val="00766F5D"/>
    <w:rsid w:val="007852ED"/>
    <w:rsid w:val="00795852"/>
    <w:rsid w:val="007A24CF"/>
    <w:rsid w:val="007B3D8F"/>
    <w:rsid w:val="007B5427"/>
    <w:rsid w:val="007D7408"/>
    <w:rsid w:val="007E50BC"/>
    <w:rsid w:val="007F13DA"/>
    <w:rsid w:val="0081158A"/>
    <w:rsid w:val="008241DB"/>
    <w:rsid w:val="008259AF"/>
    <w:rsid w:val="00826526"/>
    <w:rsid w:val="00842EB7"/>
    <w:rsid w:val="008464F6"/>
    <w:rsid w:val="008473AA"/>
    <w:rsid w:val="00851BF1"/>
    <w:rsid w:val="00852180"/>
    <w:rsid w:val="008806D8"/>
    <w:rsid w:val="008A5557"/>
    <w:rsid w:val="008B104E"/>
    <w:rsid w:val="008B2B16"/>
    <w:rsid w:val="008D034E"/>
    <w:rsid w:val="008D2BE1"/>
    <w:rsid w:val="008E4C2D"/>
    <w:rsid w:val="008E7ACD"/>
    <w:rsid w:val="009607C1"/>
    <w:rsid w:val="00967AC1"/>
    <w:rsid w:val="009750E1"/>
    <w:rsid w:val="0097694C"/>
    <w:rsid w:val="009A51EC"/>
    <w:rsid w:val="009A7F32"/>
    <w:rsid w:val="009C0846"/>
    <w:rsid w:val="009D09AC"/>
    <w:rsid w:val="009D474B"/>
    <w:rsid w:val="009E0138"/>
    <w:rsid w:val="009F3A44"/>
    <w:rsid w:val="009F66EA"/>
    <w:rsid w:val="00A05165"/>
    <w:rsid w:val="00A20BCE"/>
    <w:rsid w:val="00A26058"/>
    <w:rsid w:val="00A269FE"/>
    <w:rsid w:val="00A32B39"/>
    <w:rsid w:val="00A36828"/>
    <w:rsid w:val="00A42150"/>
    <w:rsid w:val="00A4470B"/>
    <w:rsid w:val="00A459F2"/>
    <w:rsid w:val="00A52390"/>
    <w:rsid w:val="00A52C0F"/>
    <w:rsid w:val="00A6389C"/>
    <w:rsid w:val="00A72FE8"/>
    <w:rsid w:val="00A748B2"/>
    <w:rsid w:val="00A92AFC"/>
    <w:rsid w:val="00A97433"/>
    <w:rsid w:val="00AC660A"/>
    <w:rsid w:val="00AD37D9"/>
    <w:rsid w:val="00AD6EC6"/>
    <w:rsid w:val="00B00826"/>
    <w:rsid w:val="00B137E7"/>
    <w:rsid w:val="00B25440"/>
    <w:rsid w:val="00B42C87"/>
    <w:rsid w:val="00B431CE"/>
    <w:rsid w:val="00B579EF"/>
    <w:rsid w:val="00B63EA0"/>
    <w:rsid w:val="00B677C0"/>
    <w:rsid w:val="00B76B25"/>
    <w:rsid w:val="00B83565"/>
    <w:rsid w:val="00B85C5A"/>
    <w:rsid w:val="00B910AE"/>
    <w:rsid w:val="00BA1110"/>
    <w:rsid w:val="00BA7674"/>
    <w:rsid w:val="00BC5883"/>
    <w:rsid w:val="00BF673C"/>
    <w:rsid w:val="00C077F1"/>
    <w:rsid w:val="00C10EC0"/>
    <w:rsid w:val="00C16B2B"/>
    <w:rsid w:val="00C446F5"/>
    <w:rsid w:val="00C5310D"/>
    <w:rsid w:val="00C769FE"/>
    <w:rsid w:val="00C80580"/>
    <w:rsid w:val="00C839A7"/>
    <w:rsid w:val="00C97400"/>
    <w:rsid w:val="00CA542E"/>
    <w:rsid w:val="00CD251A"/>
    <w:rsid w:val="00CE0CA9"/>
    <w:rsid w:val="00D04B2F"/>
    <w:rsid w:val="00D069AA"/>
    <w:rsid w:val="00D17546"/>
    <w:rsid w:val="00D20741"/>
    <w:rsid w:val="00D278C4"/>
    <w:rsid w:val="00D3156E"/>
    <w:rsid w:val="00D42ED9"/>
    <w:rsid w:val="00D45A68"/>
    <w:rsid w:val="00D47B82"/>
    <w:rsid w:val="00D57B8D"/>
    <w:rsid w:val="00D820B2"/>
    <w:rsid w:val="00D95E9A"/>
    <w:rsid w:val="00DA166E"/>
    <w:rsid w:val="00DA2ABC"/>
    <w:rsid w:val="00DE0EC6"/>
    <w:rsid w:val="00DE4C03"/>
    <w:rsid w:val="00DF50F4"/>
    <w:rsid w:val="00E04E9E"/>
    <w:rsid w:val="00E165F0"/>
    <w:rsid w:val="00EA39DA"/>
    <w:rsid w:val="00EB7DCE"/>
    <w:rsid w:val="00EC6D5E"/>
    <w:rsid w:val="00EE2FA3"/>
    <w:rsid w:val="00F06901"/>
    <w:rsid w:val="00F255BB"/>
    <w:rsid w:val="00F434A7"/>
    <w:rsid w:val="00F46880"/>
    <w:rsid w:val="00F543FE"/>
    <w:rsid w:val="00F63A5C"/>
    <w:rsid w:val="00F727B4"/>
    <w:rsid w:val="00F9521A"/>
    <w:rsid w:val="00F95467"/>
    <w:rsid w:val="00FA1912"/>
    <w:rsid w:val="00FA59AF"/>
    <w:rsid w:val="00FA5D03"/>
    <w:rsid w:val="00FC61BD"/>
    <w:rsid w:val="00FD15F2"/>
    <w:rsid w:val="00FD3FD7"/>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762EA"/>
  <w15:chartTrackingRefBased/>
  <w15:docId w15:val="{964632F6-B284-42EA-A366-F2C14843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uiPriority w:val="14"/>
    <w:qFormat/>
    <w:rsid w:val="00585150"/>
    <w:rPr>
      <w:rFonts w:ascii="Calibri" w:hAnsi="Calibri" w:cs="Calibri"/>
      <w:i/>
      <w:iCs/>
      <w:sz w:val="22"/>
      <w:szCs w:val="22"/>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E165F0"/>
    <w:pPr>
      <w:tabs>
        <w:tab w:val="center" w:pos="4680"/>
        <w:tab w:val="right" w:pos="9360"/>
      </w:tabs>
    </w:pPr>
    <w:rPr>
      <w:rFonts w:ascii="Calibri Light" w:hAnsi="Calibri Light" w:cs="Calibri Light"/>
      <w:i/>
      <w:iCs/>
      <w:sz w:val="18"/>
      <w:szCs w:val="18"/>
    </w:rPr>
  </w:style>
  <w:style w:type="character" w:customStyle="1" w:styleId="FooterChar">
    <w:name w:val="Footer Char"/>
    <w:basedOn w:val="DefaultParagraphFont"/>
    <w:link w:val="Footer"/>
    <w:uiPriority w:val="99"/>
    <w:rsid w:val="00E165F0"/>
    <w:rPr>
      <w:rFonts w:ascii="Calibri Light" w:hAnsi="Calibri Light" w:cs="Calibri Light"/>
      <w:i/>
      <w:iCs/>
      <w:sz w:val="18"/>
      <w:szCs w:val="18"/>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bullet">
    <w:name w:val="1st bullet"/>
    <w:basedOn w:val="ListParagraph"/>
    <w:qFormat/>
    <w:rsid w:val="004F7467"/>
    <w:pPr>
      <w:numPr>
        <w:numId w:val="35"/>
      </w:numPr>
      <w:spacing w:line="259" w:lineRule="auto"/>
    </w:pPr>
    <w:rPr>
      <w:rFonts w:ascii="Calibri" w:eastAsia="Arial" w:hAnsi="Calibri" w:cs="Calibri"/>
      <w:color w:val="000000" w:themeColor="text1"/>
      <w:kern w:val="2"/>
      <w:sz w:val="22"/>
      <w:szCs w:val="22"/>
      <w14:ligatures w14:val="standardContextual"/>
    </w:rPr>
  </w:style>
  <w:style w:type="paragraph" w:styleId="BodyText">
    <w:name w:val="Body Text"/>
    <w:basedOn w:val="Normal"/>
    <w:link w:val="BodyTextChar"/>
    <w:uiPriority w:val="1"/>
    <w:qFormat/>
    <w:rsid w:val="004F7467"/>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4F7467"/>
    <w:rPr>
      <w:rFonts w:ascii="Calibri Light" w:hAnsi="Calibri Light" w:cs="Calibri Light"/>
      <w:kern w:val="2"/>
      <w:sz w:val="22"/>
      <w:szCs w:val="22"/>
      <w14:ligatures w14:val="standardContextual"/>
    </w:rPr>
  </w:style>
  <w:style w:type="paragraph" w:customStyle="1" w:styleId="tableheading">
    <w:name w:val="table heading"/>
    <w:basedOn w:val="Normal"/>
    <w:qFormat/>
    <w:rsid w:val="00585150"/>
    <w:pPr>
      <w:framePr w:hSpace="187" w:wrap="around" w:vAnchor="text" w:hAnchor="page" w:xAlign="center" w:y="1"/>
      <w:suppressOverlap/>
      <w:jc w:val="center"/>
    </w:pPr>
    <w:rPr>
      <w:rFonts w:ascii="Calibri" w:hAnsi="Calibri" w:cs="Calibri"/>
      <w:sz w:val="24"/>
      <w:szCs w:val="24"/>
    </w:rPr>
  </w:style>
  <w:style w:type="paragraph" w:customStyle="1" w:styleId="SECONDBULLET">
    <w:name w:val="SECOND BULLET"/>
    <w:basedOn w:val="ListParagraph"/>
    <w:qFormat/>
    <w:rsid w:val="00216168"/>
    <w:pPr>
      <w:framePr w:hSpace="187" w:wrap="around" w:vAnchor="text" w:hAnchor="page" w:xAlign="center" w:y="1"/>
      <w:numPr>
        <w:ilvl w:val="1"/>
        <w:numId w:val="37"/>
      </w:numPr>
      <w:spacing w:before="120" w:after="120"/>
      <w:suppressOverlap/>
    </w:pPr>
    <w:rPr>
      <w:b/>
      <w:bCs/>
    </w:rPr>
  </w:style>
  <w:style w:type="character" w:styleId="Hyperlink">
    <w:name w:val="Hyperlink"/>
    <w:basedOn w:val="DefaultParagraphFont"/>
    <w:uiPriority w:val="99"/>
    <w:unhideWhenUsed/>
    <w:rsid w:val="009750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5101">
      <w:bodyDiv w:val="1"/>
      <w:marLeft w:val="0"/>
      <w:marRight w:val="0"/>
      <w:marTop w:val="0"/>
      <w:marBottom w:val="0"/>
      <w:divBdr>
        <w:top w:val="none" w:sz="0" w:space="0" w:color="auto"/>
        <w:left w:val="none" w:sz="0" w:space="0" w:color="auto"/>
        <w:bottom w:val="none" w:sz="0" w:space="0" w:color="auto"/>
        <w:right w:val="none" w:sz="0" w:space="0" w:color="auto"/>
      </w:divBdr>
    </w:div>
    <w:div w:id="1518152965">
      <w:bodyDiv w:val="1"/>
      <w:marLeft w:val="0"/>
      <w:marRight w:val="0"/>
      <w:marTop w:val="0"/>
      <w:marBottom w:val="0"/>
      <w:divBdr>
        <w:top w:val="none" w:sz="0" w:space="0" w:color="auto"/>
        <w:left w:val="none" w:sz="0" w:space="0" w:color="auto"/>
        <w:bottom w:val="none" w:sz="0" w:space="0" w:color="auto"/>
        <w:right w:val="none" w:sz="0" w:space="0" w:color="auto"/>
      </w:divBdr>
      <w:divsChild>
        <w:div w:id="1798377225">
          <w:marLeft w:val="547"/>
          <w:marRight w:val="0"/>
          <w:marTop w:val="0"/>
          <w:marBottom w:val="0"/>
          <w:divBdr>
            <w:top w:val="none" w:sz="0" w:space="0" w:color="auto"/>
            <w:left w:val="none" w:sz="0" w:space="0" w:color="auto"/>
            <w:bottom w:val="none" w:sz="0" w:space="0" w:color="auto"/>
            <w:right w:val="none" w:sz="0" w:space="0" w:color="auto"/>
          </w:divBdr>
        </w:div>
        <w:div w:id="1876968143">
          <w:marLeft w:val="547"/>
          <w:marRight w:val="0"/>
          <w:marTop w:val="0"/>
          <w:marBottom w:val="0"/>
          <w:divBdr>
            <w:top w:val="none" w:sz="0" w:space="0" w:color="auto"/>
            <w:left w:val="none" w:sz="0" w:space="0" w:color="auto"/>
            <w:bottom w:val="none" w:sz="0" w:space="0" w:color="auto"/>
            <w:right w:val="none" w:sz="0" w:space="0" w:color="auto"/>
          </w:divBdr>
        </w:div>
        <w:div w:id="140313027">
          <w:marLeft w:val="547"/>
          <w:marRight w:val="0"/>
          <w:marTop w:val="0"/>
          <w:marBottom w:val="0"/>
          <w:divBdr>
            <w:top w:val="none" w:sz="0" w:space="0" w:color="auto"/>
            <w:left w:val="none" w:sz="0" w:space="0" w:color="auto"/>
            <w:bottom w:val="none" w:sz="0" w:space="0" w:color="auto"/>
            <w:right w:val="none" w:sz="0" w:space="0" w:color="auto"/>
          </w:divBdr>
        </w:div>
        <w:div w:id="1616908414">
          <w:marLeft w:val="547"/>
          <w:marRight w:val="0"/>
          <w:marTop w:val="0"/>
          <w:marBottom w:val="0"/>
          <w:divBdr>
            <w:top w:val="none" w:sz="0" w:space="0" w:color="auto"/>
            <w:left w:val="none" w:sz="0" w:space="0" w:color="auto"/>
            <w:bottom w:val="none" w:sz="0" w:space="0" w:color="auto"/>
            <w:right w:val="none" w:sz="0" w:space="0" w:color="auto"/>
          </w:divBdr>
        </w:div>
        <w:div w:id="810486695">
          <w:marLeft w:val="547"/>
          <w:marRight w:val="0"/>
          <w:marTop w:val="0"/>
          <w:marBottom w:val="0"/>
          <w:divBdr>
            <w:top w:val="none" w:sz="0" w:space="0" w:color="auto"/>
            <w:left w:val="none" w:sz="0" w:space="0" w:color="auto"/>
            <w:bottom w:val="none" w:sz="0" w:space="0" w:color="auto"/>
            <w:right w:val="none" w:sz="0" w:space="0" w:color="auto"/>
          </w:divBdr>
        </w:div>
        <w:div w:id="1068576763">
          <w:marLeft w:val="547"/>
          <w:marRight w:val="0"/>
          <w:marTop w:val="0"/>
          <w:marBottom w:val="0"/>
          <w:divBdr>
            <w:top w:val="none" w:sz="0" w:space="0" w:color="auto"/>
            <w:left w:val="none" w:sz="0" w:space="0" w:color="auto"/>
            <w:bottom w:val="none" w:sz="0" w:space="0" w:color="auto"/>
            <w:right w:val="none" w:sz="0" w:space="0" w:color="auto"/>
          </w:divBdr>
        </w:div>
        <w:div w:id="14905175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60C5-7766-4839-823A-EEA8C5C9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32</TotalTime>
  <Pages>1</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25</cp:revision>
  <cp:lastPrinted>2019-10-15T14:57:00Z</cp:lastPrinted>
  <dcterms:created xsi:type="dcterms:W3CDTF">2023-08-30T17:53:00Z</dcterms:created>
  <dcterms:modified xsi:type="dcterms:W3CDTF">2024-03-26T23:06:00Z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